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4A" w:rsidRPr="004476BE" w:rsidRDefault="00923E4A" w:rsidP="00923E4A">
      <w:pPr>
        <w:pStyle w:val="3"/>
        <w:jc w:val="center"/>
        <w:rPr>
          <w:rFonts w:ascii="標楷體" w:eastAsia="標楷體" w:hAnsi="標楷體"/>
          <w:sz w:val="24"/>
          <w:szCs w:val="22"/>
        </w:rPr>
      </w:pPr>
      <w:bookmarkStart w:id="0" w:name="_Toc490478822"/>
      <w:r w:rsidRPr="004476BE">
        <w:rPr>
          <w:rFonts w:ascii="標楷體" w:eastAsia="標楷體" w:hAnsi="標楷體" w:hint="eastAsia"/>
          <w:color w:val="000000"/>
          <w:spacing w:val="-10"/>
          <w:sz w:val="40"/>
          <w:szCs w:val="40"/>
        </w:rPr>
        <w:t>臺北市立大安高級工業職業學校學生獎懲實施</w:t>
      </w:r>
      <w:r w:rsidRPr="004476BE">
        <w:rPr>
          <w:rFonts w:ascii="標楷體" w:eastAsia="標楷體" w:hAnsi="標楷體" w:hint="eastAsia"/>
          <w:color w:val="000000" w:themeColor="text1"/>
          <w:spacing w:val="-10"/>
          <w:sz w:val="40"/>
          <w:szCs w:val="40"/>
        </w:rPr>
        <w:t>要點</w:t>
      </w:r>
      <w:bookmarkEnd w:id="0"/>
    </w:p>
    <w:p w:rsidR="00923E4A" w:rsidRPr="00E86F67" w:rsidRDefault="00923E4A" w:rsidP="00923E4A">
      <w:pPr>
        <w:snapToGrid w:val="0"/>
        <w:spacing w:line="0" w:lineRule="atLeast"/>
        <w:ind w:right="800"/>
        <w:rPr>
          <w:rFonts w:ascii="標楷體" w:eastAsia="標楷體" w:hAnsi="標楷體"/>
          <w:bCs/>
          <w:color w:val="000000"/>
          <w:sz w:val="20"/>
        </w:rPr>
      </w:pPr>
    </w:p>
    <w:p w:rsidR="00923E4A" w:rsidRDefault="00923E4A" w:rsidP="00923E4A">
      <w:pPr>
        <w:wordWrap w:val="0"/>
        <w:snapToGrid w:val="0"/>
        <w:spacing w:line="0" w:lineRule="atLeast"/>
        <w:ind w:right="4"/>
        <w:jc w:val="right"/>
        <w:rPr>
          <w:rFonts w:ascii="標楷體" w:eastAsia="標楷體" w:hAnsi="標楷體"/>
          <w:bCs/>
          <w:color w:val="000000"/>
          <w:sz w:val="20"/>
        </w:rPr>
      </w:pPr>
    </w:p>
    <w:p w:rsidR="00923E4A" w:rsidRPr="00E86F67" w:rsidRDefault="00923E4A" w:rsidP="00923E4A">
      <w:pPr>
        <w:snapToGrid w:val="0"/>
        <w:spacing w:line="0" w:lineRule="atLeast"/>
        <w:ind w:right="4"/>
        <w:jc w:val="right"/>
        <w:rPr>
          <w:rFonts w:ascii="標楷體" w:eastAsia="標楷體" w:hAnsi="標楷體"/>
          <w:bCs/>
          <w:color w:val="000000"/>
          <w:sz w:val="20"/>
        </w:rPr>
      </w:pPr>
      <w:r w:rsidRPr="00E86F67">
        <w:rPr>
          <w:rFonts w:ascii="標楷體" w:eastAsia="標楷體" w:hAnsi="標楷體" w:hint="eastAsia"/>
          <w:bCs/>
          <w:color w:val="000000"/>
          <w:sz w:val="20"/>
        </w:rPr>
        <w:t>105.08.29.105學年度第1學期校務會議修正通過</w:t>
      </w:r>
    </w:p>
    <w:p w:rsidR="00923E4A" w:rsidRPr="00E86F67" w:rsidRDefault="00923E4A" w:rsidP="00923E4A">
      <w:pPr>
        <w:wordWrap w:val="0"/>
        <w:snapToGrid w:val="0"/>
        <w:spacing w:line="0" w:lineRule="atLeast"/>
        <w:ind w:right="4"/>
        <w:jc w:val="right"/>
        <w:rPr>
          <w:rFonts w:ascii="標楷體" w:eastAsia="標楷體" w:hAnsi="標楷體"/>
          <w:bCs/>
          <w:color w:val="000000" w:themeColor="text1"/>
          <w:sz w:val="20"/>
        </w:rPr>
      </w:pPr>
      <w:r w:rsidRPr="00E86F67">
        <w:rPr>
          <w:rFonts w:ascii="標楷體" w:eastAsia="標楷體" w:hAnsi="標楷體" w:hint="eastAsia"/>
          <w:bCs/>
          <w:color w:val="000000" w:themeColor="text1"/>
          <w:sz w:val="20"/>
        </w:rPr>
        <w:t>106.02.10.105學年度第2學期校務會議修正通過</w:t>
      </w:r>
    </w:p>
    <w:p w:rsidR="00923E4A" w:rsidRPr="00E86F67" w:rsidRDefault="00923E4A" w:rsidP="00923E4A">
      <w:pPr>
        <w:snapToGrid w:val="0"/>
        <w:spacing w:line="0" w:lineRule="atLeast"/>
        <w:ind w:right="4"/>
        <w:jc w:val="right"/>
        <w:rPr>
          <w:rFonts w:ascii="標楷體" w:eastAsia="標楷體" w:hAnsi="標楷體"/>
          <w:bCs/>
          <w:color w:val="000000"/>
          <w:sz w:val="20"/>
        </w:rPr>
      </w:pPr>
    </w:p>
    <w:p w:rsidR="00923E4A" w:rsidRPr="00E86F67" w:rsidRDefault="00923E4A" w:rsidP="00923E4A">
      <w:pPr>
        <w:ind w:left="480" w:rightChars="115" w:right="276" w:hangingChars="200" w:hanging="480"/>
        <w:rPr>
          <w:rFonts w:ascii="標楷體" w:eastAsia="標楷體" w:hAnsi="標楷體"/>
          <w:bCs/>
          <w:color w:val="000000"/>
        </w:rPr>
      </w:pPr>
      <w:r w:rsidRPr="00E86F67">
        <w:rPr>
          <w:rFonts w:ascii="標楷體" w:eastAsia="標楷體" w:hAnsi="標楷體" w:hint="eastAsia"/>
          <w:bCs/>
          <w:color w:val="000000"/>
        </w:rPr>
        <w:t>一、依據：</w:t>
      </w:r>
    </w:p>
    <w:p w:rsidR="00923E4A" w:rsidRPr="00E86F67" w:rsidRDefault="00923E4A" w:rsidP="00923E4A">
      <w:pPr>
        <w:ind w:left="480" w:rightChars="115" w:right="276" w:hangingChars="200" w:hanging="480"/>
        <w:rPr>
          <w:rFonts w:ascii="標楷體" w:eastAsia="標楷體" w:hAnsi="標楷體"/>
          <w:b/>
          <w:color w:val="000000"/>
          <w:szCs w:val="24"/>
        </w:rPr>
      </w:pPr>
      <w:r w:rsidRPr="00E86F67">
        <w:rPr>
          <w:rFonts w:ascii="標楷體" w:eastAsia="標楷體" w:hAnsi="標楷體" w:hint="eastAsia"/>
          <w:b/>
          <w:color w:val="000000"/>
          <w:szCs w:val="24"/>
        </w:rPr>
        <w:t xml:space="preserve">    </w:t>
      </w:r>
      <w:r w:rsidRPr="00E86F67">
        <w:rPr>
          <w:rFonts w:ascii="標楷體" w:eastAsia="標楷體" w:hAnsi="標楷體"/>
          <w:color w:val="000000"/>
          <w:szCs w:val="24"/>
        </w:rPr>
        <w:t>(</w:t>
      </w:r>
      <w:proofErr w:type="gramStart"/>
      <w:r w:rsidRPr="00E86F67">
        <w:rPr>
          <w:rFonts w:ascii="標楷體" w:eastAsia="標楷體" w:hAnsi="標楷體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/>
          <w:color w:val="000000"/>
          <w:szCs w:val="24"/>
        </w:rPr>
        <w:t>)</w:t>
      </w:r>
      <w:r w:rsidRPr="00E86F67">
        <w:rPr>
          <w:rFonts w:ascii="標楷體" w:eastAsia="標楷體" w:hAnsi="標楷體" w:hint="eastAsia"/>
          <w:color w:val="000000"/>
          <w:szCs w:val="24"/>
        </w:rPr>
        <w:t>「高級中等學校教育法」第51條</w:t>
      </w:r>
    </w:p>
    <w:p w:rsidR="00923E4A" w:rsidRPr="00E86F67" w:rsidRDefault="00923E4A" w:rsidP="00923E4A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E86F67">
        <w:rPr>
          <w:rFonts w:ascii="標楷體" w:eastAsia="標楷體" w:hAnsi="標楷體" w:cs="Times New Roman" w:hint="eastAsia"/>
          <w:color w:val="000000"/>
          <w:szCs w:val="24"/>
        </w:rPr>
        <w:t xml:space="preserve">    (二)</w:t>
      </w:r>
      <w:r w:rsidRPr="00E86F67">
        <w:rPr>
          <w:rFonts w:ascii="標楷體" w:eastAsia="標楷體" w:hAnsi="標楷體" w:cs="Times New Roman"/>
          <w:color w:val="000000"/>
          <w:szCs w:val="24"/>
        </w:rPr>
        <w:t>教育部「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高級中等學校學生學習評量辦法</w:t>
      </w:r>
      <w:r w:rsidRPr="00E86F67">
        <w:rPr>
          <w:rFonts w:ascii="標楷體" w:eastAsia="標楷體" w:hAnsi="標楷體" w:cs="Times New Roman"/>
          <w:color w:val="000000"/>
          <w:szCs w:val="24"/>
        </w:rPr>
        <w:t>」第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21</w:t>
      </w:r>
      <w:r w:rsidRPr="00E86F67">
        <w:rPr>
          <w:rFonts w:ascii="標楷體" w:eastAsia="標楷體" w:hAnsi="標楷體" w:cs="Times New Roman"/>
          <w:color w:val="000000"/>
          <w:szCs w:val="24"/>
        </w:rPr>
        <w:t xml:space="preserve">條。 </w:t>
      </w:r>
    </w:p>
    <w:p w:rsidR="00923E4A" w:rsidRPr="00E86F67" w:rsidRDefault="00923E4A" w:rsidP="00923E4A">
      <w:pPr>
        <w:autoSpaceDE w:val="0"/>
        <w:autoSpaceDN w:val="0"/>
        <w:adjustRightInd w:val="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E86F67">
        <w:rPr>
          <w:rFonts w:ascii="標楷體" w:eastAsia="標楷體" w:hAnsi="標楷體" w:cs="Times New Roman" w:hint="eastAsia"/>
          <w:color w:val="000000"/>
          <w:szCs w:val="24"/>
        </w:rPr>
        <w:t xml:space="preserve">    </w:t>
      </w:r>
      <w:r w:rsidRPr="00E86F67">
        <w:rPr>
          <w:rFonts w:ascii="標楷體" w:eastAsia="標楷體" w:hAnsi="標楷體" w:cs="Times New Roman"/>
          <w:color w:val="000000"/>
          <w:szCs w:val="24"/>
        </w:rPr>
        <w:t>(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E86F67">
        <w:rPr>
          <w:rFonts w:ascii="標楷體" w:eastAsia="標楷體" w:hAnsi="標楷體" w:cs="Times New Roman"/>
          <w:color w:val="000000"/>
          <w:szCs w:val="24"/>
        </w:rPr>
        <w:t>)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教育部</w:t>
      </w:r>
      <w:r w:rsidRPr="00E86F67">
        <w:rPr>
          <w:rFonts w:ascii="標楷體" w:eastAsia="標楷體" w:hAnsi="標楷體" w:cs="Times New Roman"/>
          <w:color w:val="000000"/>
          <w:szCs w:val="24"/>
        </w:rPr>
        <w:t>「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高級中等以下學校修訂學生獎懲相關規定注意事項</w:t>
      </w:r>
      <w:r w:rsidRPr="00E86F67">
        <w:rPr>
          <w:rFonts w:ascii="標楷體" w:eastAsia="標楷體" w:hAnsi="標楷體" w:cs="Times New Roman"/>
          <w:color w:val="000000"/>
          <w:szCs w:val="24"/>
        </w:rPr>
        <w:t xml:space="preserve">」。 </w:t>
      </w:r>
    </w:p>
    <w:p w:rsidR="00923E4A" w:rsidRPr="00E86F67" w:rsidRDefault="00923E4A" w:rsidP="00923E4A">
      <w:pPr>
        <w:ind w:left="480" w:rightChars="115" w:right="276" w:hangingChars="200" w:hanging="48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E86F67">
        <w:rPr>
          <w:rFonts w:ascii="標楷體" w:eastAsia="標楷體" w:hAnsi="標楷體"/>
          <w:color w:val="000000"/>
          <w:szCs w:val="24"/>
        </w:rPr>
        <w:t>(</w:t>
      </w:r>
      <w:r w:rsidRPr="00E86F67">
        <w:rPr>
          <w:rFonts w:ascii="標楷體" w:eastAsia="標楷體" w:hAnsi="標楷體" w:hint="eastAsia"/>
          <w:color w:val="000000"/>
          <w:szCs w:val="24"/>
        </w:rPr>
        <w:t>四</w:t>
      </w:r>
      <w:r w:rsidRPr="00E86F67">
        <w:rPr>
          <w:rFonts w:ascii="標楷體" w:eastAsia="標楷體" w:hAnsi="標楷體"/>
          <w:color w:val="000000"/>
          <w:szCs w:val="24"/>
        </w:rPr>
        <w:t>)本校「教師輔導與管教學生實施辦法」。</w:t>
      </w:r>
    </w:p>
    <w:p w:rsidR="00923E4A" w:rsidRPr="00E86F67" w:rsidRDefault="00923E4A" w:rsidP="00923E4A">
      <w:pPr>
        <w:rPr>
          <w:rFonts w:ascii="標楷體" w:eastAsia="標楷體" w:hAnsi="標楷體"/>
          <w:b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 xml:space="preserve">        本校學生之獎懲除依有關規定辦理外，悉依本要點之規定辦理。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二、本獎懲要點之目的如下：</w:t>
      </w:r>
    </w:p>
    <w:p w:rsidR="00923E4A" w:rsidRPr="00E86F67" w:rsidRDefault="00923E4A" w:rsidP="00923E4A">
      <w:pPr>
        <w:widowControl/>
        <w:ind w:leftChars="200" w:left="1140" w:hangingChars="300" w:hanging="660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（一）鼓勵學生優良表現，培養學生自尊尊人、自治自律之處事態度。</w:t>
      </w:r>
    </w:p>
    <w:p w:rsidR="00923E4A" w:rsidRPr="00E86F67" w:rsidRDefault="00923E4A" w:rsidP="00923E4A">
      <w:pPr>
        <w:widowControl/>
        <w:ind w:leftChars="200" w:left="1140" w:hangingChars="300" w:hanging="660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（二）導引學生身心發展，激發個人潛能，培養健全人格。</w:t>
      </w:r>
    </w:p>
    <w:p w:rsidR="00923E4A" w:rsidRPr="00E86F67" w:rsidRDefault="00923E4A" w:rsidP="00923E4A">
      <w:pPr>
        <w:widowControl/>
        <w:ind w:leftChars="200" w:left="1140" w:hangingChars="300" w:hanging="660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（三）養成學生良好生活習慣，建立符合社會規範之行為。</w:t>
      </w:r>
    </w:p>
    <w:p w:rsidR="00923E4A" w:rsidRPr="00E86F67" w:rsidRDefault="00923E4A" w:rsidP="00923E4A">
      <w:pPr>
        <w:widowControl/>
        <w:ind w:leftChars="200" w:left="1030" w:hangingChars="250" w:hanging="550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（四）確保班級教學及學校教育活動之正常進行。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三、學生之獎懲應審酌個別學生特殊情狀，以為獎懲輕重之參考：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（一）行為之動機與目的。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（二）行為之手段與行為時所受之外在情境影響。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（三）行為違反義務之程度與所生之危險或損害。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（四）學生之人格特質、身心健康狀況、生活狀況與家庭狀況。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（五）學生之品行、智識程度與平時表現。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（六）行為的次數。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（七）行為後之態度。</w:t>
      </w:r>
    </w:p>
    <w:p w:rsidR="00923E4A" w:rsidRPr="00E86F67" w:rsidRDefault="00923E4A" w:rsidP="00923E4A">
      <w:pPr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E86F67">
        <w:rPr>
          <w:rFonts w:ascii="標楷體" w:eastAsia="標楷體" w:hAnsi="標楷體"/>
          <w:color w:val="000000" w:themeColor="text1"/>
          <w:szCs w:val="24"/>
        </w:rPr>
        <w:t>學生獎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勵</w:t>
      </w:r>
      <w:r w:rsidRPr="00E86F67">
        <w:rPr>
          <w:rFonts w:ascii="標楷體" w:eastAsia="標楷體" w:hAnsi="標楷體"/>
          <w:color w:val="000000" w:themeColor="text1"/>
          <w:szCs w:val="24"/>
        </w:rPr>
        <w:t>與懲處措施如下：</w:t>
      </w:r>
    </w:p>
    <w:p w:rsidR="00923E4A" w:rsidRPr="00E86F67" w:rsidRDefault="00923E4A" w:rsidP="00923E4A">
      <w:pPr>
        <w:ind w:firstLineChars="236" w:firstLine="566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Pr="00E86F67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E86F67">
        <w:rPr>
          <w:rFonts w:ascii="標楷體" w:eastAsia="標楷體" w:hAnsi="標楷體"/>
          <w:color w:val="000000" w:themeColor="text1"/>
          <w:szCs w:val="24"/>
        </w:rPr>
        <w:t>獎</w:t>
      </w:r>
      <w:r w:rsidRPr="00E86F67">
        <w:rPr>
          <w:rFonts w:ascii="標楷體" w:eastAsia="標楷體" w:hAnsi="標楷體" w:cs="新細明體" w:hint="eastAsia"/>
          <w:color w:val="000000" w:themeColor="text1"/>
          <w:szCs w:val="24"/>
        </w:rPr>
        <w:t>勵</w:t>
      </w:r>
      <w:r w:rsidRPr="00E86F67">
        <w:rPr>
          <w:rFonts w:ascii="標楷體" w:eastAsia="標楷體" w:hAnsi="標楷體"/>
          <w:color w:val="000000" w:themeColor="text1"/>
          <w:szCs w:val="24"/>
        </w:rPr>
        <w:t>：分為嘉獎、小功、大功及其他獎</w:t>
      </w:r>
      <w:r w:rsidRPr="00E86F67">
        <w:rPr>
          <w:rFonts w:ascii="新細明體" w:hAnsi="新細明體" w:cs="新細明體" w:hint="eastAsia"/>
          <w:color w:val="000000" w:themeColor="text1"/>
          <w:szCs w:val="24"/>
        </w:rPr>
        <w:t>勵</w:t>
      </w:r>
      <w:r w:rsidRPr="00E86F67">
        <w:rPr>
          <w:rFonts w:ascii="標楷體" w:eastAsia="標楷體" w:hAnsi="標楷體"/>
          <w:color w:val="000000" w:themeColor="text1"/>
          <w:szCs w:val="24"/>
        </w:rPr>
        <w:t xml:space="preserve">。 </w:t>
      </w:r>
    </w:p>
    <w:p w:rsidR="00923E4A" w:rsidRPr="00E86F67" w:rsidRDefault="00923E4A" w:rsidP="00923E4A">
      <w:pPr>
        <w:ind w:leftChars="235" w:left="1841" w:hangingChars="532" w:hanging="1277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E86F67">
        <w:rPr>
          <w:rFonts w:ascii="標楷體" w:eastAsia="標楷體" w:hAnsi="標楷體"/>
          <w:color w:val="000000" w:themeColor="text1"/>
          <w:szCs w:val="24"/>
        </w:rPr>
        <w:t>二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E86F67">
        <w:rPr>
          <w:rFonts w:ascii="標楷體" w:eastAsia="標楷體" w:hAnsi="標楷體"/>
          <w:color w:val="000000" w:themeColor="text1"/>
          <w:szCs w:val="24"/>
        </w:rPr>
        <w:t>懲處：分為警告、小過、大過及留校察看；</w:t>
      </w:r>
      <w:r w:rsidRPr="0046498E">
        <w:rPr>
          <w:rFonts w:ascii="標楷體" w:eastAsia="標楷體" w:hAnsi="標楷體"/>
          <w:color w:val="FF0000"/>
          <w:szCs w:val="24"/>
        </w:rPr>
        <w:t>累滿3次警告，視同一次小過，累滿3次 小過，視同一次大過</w:t>
      </w:r>
      <w:r w:rsidRPr="00E86F67">
        <w:rPr>
          <w:rFonts w:ascii="標楷體" w:eastAsia="標楷體" w:hAnsi="標楷體"/>
          <w:color w:val="000000" w:themeColor="text1"/>
          <w:szCs w:val="24"/>
        </w:rPr>
        <w:t>。</w:t>
      </w:r>
    </w:p>
    <w:p w:rsidR="00923E4A" w:rsidRPr="00E86F67" w:rsidRDefault="00923E4A" w:rsidP="00923E4A">
      <w:pPr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五、學生日常德行評量考查依據：</w:t>
      </w:r>
    </w:p>
    <w:p w:rsidR="00923E4A" w:rsidRPr="00E86F67" w:rsidRDefault="00923E4A" w:rsidP="00923E4A">
      <w:pPr>
        <w:widowControl/>
        <w:ind w:leftChars="177" w:left="1155" w:hangingChars="332" w:hanging="730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（一）依出缺席考查結果予以獎懲。</w:t>
      </w:r>
    </w:p>
    <w:p w:rsidR="00923E4A" w:rsidRPr="00E86F67" w:rsidRDefault="00923E4A" w:rsidP="00923E4A">
      <w:pPr>
        <w:widowControl/>
        <w:tabs>
          <w:tab w:val="left" w:pos="1020"/>
        </w:tabs>
        <w:ind w:leftChars="442" w:left="1285" w:hangingChars="102" w:hanging="224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1.</w:t>
      </w:r>
      <w:r w:rsidRPr="007418F3">
        <w:rPr>
          <w:rFonts w:ascii="標楷體" w:eastAsia="標楷體" w:hAnsi="標楷體" w:cs="Times New Roman" w:hint="eastAsia"/>
          <w:noProof/>
          <w:snapToGrid w:val="0"/>
          <w:color w:val="FF0000"/>
          <w:spacing w:val="-10"/>
          <w:kern w:val="0"/>
          <w:szCs w:val="24"/>
        </w:rPr>
        <w:t>全學期無曠課、缺席者，記小功1次。</w:t>
      </w:r>
    </w:p>
    <w:p w:rsidR="00923E4A" w:rsidRPr="00E86F67" w:rsidRDefault="00923E4A" w:rsidP="00923E4A">
      <w:pPr>
        <w:widowControl/>
        <w:tabs>
          <w:tab w:val="left" w:pos="1020"/>
        </w:tabs>
        <w:ind w:leftChars="442" w:left="1285" w:hangingChars="102" w:hanging="224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2.</w:t>
      </w:r>
      <w:r w:rsidRPr="007418F3">
        <w:rPr>
          <w:rFonts w:ascii="標楷體" w:eastAsia="標楷體" w:hAnsi="標楷體" w:cs="Times New Roman" w:hint="eastAsia"/>
          <w:noProof/>
          <w:snapToGrid w:val="0"/>
          <w:color w:val="FF0000"/>
          <w:spacing w:val="-10"/>
          <w:kern w:val="0"/>
          <w:szCs w:val="24"/>
        </w:rPr>
        <w:t>上課遲到(未逾10分鐘)，每累計8次記警告1次。</w:t>
      </w:r>
      <w:r w:rsidRPr="00E86F67"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  <w:t xml:space="preserve"> </w:t>
      </w:r>
    </w:p>
    <w:p w:rsidR="00923E4A" w:rsidRPr="00E86F67" w:rsidRDefault="00923E4A" w:rsidP="00923E4A">
      <w:pPr>
        <w:widowControl/>
        <w:ind w:leftChars="168" w:left="995" w:hangingChars="269" w:hanging="592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（二）依日常表現(含服務學習及社團活動)考查，期末由導師或有關教師等參酌學生日常表現而予以獎懲，惟以記小功小過2次為限。</w:t>
      </w:r>
    </w:p>
    <w:p w:rsidR="00923E4A" w:rsidRPr="00E86F67" w:rsidRDefault="00923E4A" w:rsidP="00923E4A">
      <w:pPr>
        <w:widowControl/>
        <w:ind w:leftChars="168" w:left="995" w:hangingChars="269" w:hanging="592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（三）學校長期班際競賽，學期競賽總成績前3名之班級，依1、2、3名順序分別給予全班學生記小功1次、嘉獎2次、嘉獎1次之獎勵，但導師得依各學生之表現，決定是否給予獎勵及額度。</w:t>
      </w:r>
    </w:p>
    <w:p w:rsidR="00923E4A" w:rsidRPr="00E86F67" w:rsidRDefault="00923E4A" w:rsidP="00923E4A">
      <w:pPr>
        <w:widowControl/>
        <w:ind w:leftChars="168" w:left="995" w:hangingChars="269" w:hanging="592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lastRenderedPageBreak/>
        <w:t>（四）高三應屆畢業生如於畢業日前後違犯校規，其認證時間應以學籍移出生效日期作為區別。</w:t>
      </w:r>
    </w:p>
    <w:p w:rsidR="00923E4A" w:rsidRPr="00E86F67" w:rsidRDefault="00923E4A" w:rsidP="00923E4A">
      <w:pPr>
        <w:widowControl/>
        <w:ind w:leftChars="168" w:left="995" w:hangingChars="269" w:hanging="592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（五）違犯校規經師長糾舉，經查證屬實，仍拒不認錯，應加重處分。</w:t>
      </w:r>
    </w:p>
    <w:p w:rsidR="00923E4A" w:rsidRPr="00E86F67" w:rsidRDefault="00923E4A" w:rsidP="00923E4A">
      <w:pPr>
        <w:widowControl/>
        <w:ind w:leftChars="54" w:left="526" w:hangingChars="180" w:hanging="396"/>
        <w:jc w:val="both"/>
        <w:rPr>
          <w:rFonts w:ascii="標楷體" w:eastAsia="標楷體" w:hAnsi="標楷體" w:cs="Times New Roman"/>
          <w:b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六、代表參加校內外教育主管單位、勞</w:t>
      </w:r>
      <w:r w:rsidRPr="00E86F67">
        <w:rPr>
          <w:rFonts w:ascii="標楷體" w:eastAsia="標楷體" w:hAnsi="標楷體" w:cs="Times New Roman" w:hint="eastAsia"/>
          <w:noProof/>
          <w:snapToGrid w:val="0"/>
          <w:color w:val="000000" w:themeColor="text1"/>
          <w:spacing w:val="-10"/>
          <w:kern w:val="0"/>
          <w:szCs w:val="24"/>
        </w:rPr>
        <w:t>動部</w:t>
      </w: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等辦理之競賽獎勵，由承辦單位或班級導師依下列項次敘獎，同項比賽以最高名次敘獎：</w:t>
      </w:r>
    </w:p>
    <w:p w:rsidR="00923E4A" w:rsidRPr="00E86F67" w:rsidRDefault="00923E4A" w:rsidP="00923E4A">
      <w:pPr>
        <w:widowControl/>
        <w:ind w:leftChars="5" w:left="1571" w:hangingChars="708" w:hanging="1559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b/>
          <w:noProof/>
          <w:snapToGrid w:val="0"/>
          <w:color w:val="000000"/>
          <w:spacing w:val="-10"/>
          <w:kern w:val="0"/>
          <w:szCs w:val="24"/>
        </w:rPr>
        <w:t xml:space="preserve">    </w:t>
      </w: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>（一）參加校內重大競賽表現優異者：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1.第一名：記小功1次。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2.第二名：記嘉獎2次。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3.第三名：記嘉獎1次。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4.優選（佳作）：獎狀。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（二）參加臺北市區級競賽表現優異者：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1.第一名：記小功1次嘉獎1次。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2.第二名：記小功1次。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3.第三名：記嘉獎2次。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4.優選（佳作）：記嘉獎1次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（三）參加臺北市（縣市區級）競賽表現優異者：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1.第一名：記小功2次。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2.第二名：記小功1次嘉獎2次。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3.第三名：記小功1次嘉獎1次。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4.優選（佳作）：記小功1次。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（四）參加全國級競賽表現優異者：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1.第一名：記大功1次。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2.第二名：記小功2次嘉獎1次。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3.第三名：記小功1次嘉獎2次。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4.優選（佳作）：記小功1次。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（五）參加國際級競賽表現優異者：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1.第一名：記大功2次。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2.第二名：記大功1次小功2次。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3.第三名：記大功1次小功1次。</w:t>
      </w:r>
    </w:p>
    <w:p w:rsidR="00923E4A" w:rsidRPr="00E86F67" w:rsidRDefault="00923E4A" w:rsidP="00923E4A">
      <w:pPr>
        <w:widowControl/>
        <w:ind w:leftChars="5" w:left="1570" w:hangingChars="708" w:hanging="1558"/>
        <w:jc w:val="both"/>
        <w:rPr>
          <w:rFonts w:ascii="標楷體" w:eastAsia="標楷體" w:hAnsi="標楷體" w:cs="Times New Roman"/>
          <w:noProof/>
          <w:snapToGrid w:val="0"/>
          <w:color w:val="000000"/>
          <w:spacing w:val="-10"/>
          <w:kern w:val="0"/>
          <w:szCs w:val="24"/>
        </w:rPr>
      </w:pPr>
      <w:r w:rsidRPr="00E86F67">
        <w:rPr>
          <w:rFonts w:ascii="標楷體" w:eastAsia="標楷體" w:hAnsi="標楷體" w:cs="Times New Roman" w:hint="eastAsia"/>
          <w:noProof/>
          <w:snapToGrid w:val="0"/>
          <w:color w:val="000000"/>
          <w:spacing w:val="-10"/>
          <w:kern w:val="0"/>
          <w:szCs w:val="24"/>
        </w:rPr>
        <w:t xml:space="preserve">        4.優選（佳作）：記大功1次。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七、有下列事蹟之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者記嘉獎：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（一）服裝儀容整潔，表現良好者。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（二）禮貌周到，表現良好者。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（三）團體活動確有成績，表現良好者。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（四）社團服務，表現良好者。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行為誠正有具體事實，表現良好者。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（六）掃除負責認真，表現良好者。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（七）熱心助人有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明確事績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，表現良好。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（八）勸導同學向上，有顯著成效，表現良好者。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lastRenderedPageBreak/>
        <w:t>（九）參加體育競賽，展現運動精神，表現良好者。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（十）領導同學為團體服務，表現良好者。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（十一）擔任義工服務，表現良好者。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（十二）生活言行較前進步，有明顯事實，表現良好者。</w:t>
      </w:r>
    </w:p>
    <w:p w:rsidR="00923E4A" w:rsidRPr="00E86F67" w:rsidRDefault="00923E4A" w:rsidP="00923E4A">
      <w:pPr>
        <w:adjustRightInd w:val="0"/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（十三）在車船上讓座老弱婦孺，有明顯事實，表現良好者。</w:t>
      </w:r>
    </w:p>
    <w:p w:rsidR="00923E4A" w:rsidRPr="00E86F67" w:rsidRDefault="00923E4A" w:rsidP="00923E4A">
      <w:pPr>
        <w:adjustRightInd w:val="0"/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（十四）生活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記及作業書寫認真，表現良好者。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八、有下列事蹟之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者記小功：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（一）代表學校參加對外活動競賽成績表現優良者。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（二）行為誠正足以表現校風有具體事實，表現優良者。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（三）擔任各級幹部負責盡職，表現優良者。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（四）擔任學校服務團隊(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榮服隊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及衛評隊)負責盡職，表現優良者。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（五）熱心公共服務能增進團體利益，表現優良者。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dstrike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（六）見義勇為能保全團體或同學利益，表現優良者。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（七）敬老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扶幼有顯著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之事實表現，經民眾及師長提報，表現優良者。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（八）檢舉弊害經查明屬實，表現優良者。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九、有下列事蹟之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者記大功：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（一）有特殊優良行為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及事績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，增進校譽，表現特優者。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（二）代表學校參加對外比賽成績，表現特優者。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（三）參加校內及校外各種服務工作，成績及表現特優。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（四）檢舉重大弊害經查明屬實因而未造成不良後果，表現特優者。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拾金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(物)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不昧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，其價值特別貴重(新台幣5萬元(含)以上) 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（六）有特殊優良行為足為全校學生之模範者，表現特優者。</w:t>
      </w:r>
    </w:p>
    <w:p w:rsidR="00923E4A" w:rsidRPr="00E86F67" w:rsidRDefault="00923E4A" w:rsidP="00923E4A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十、有下列事蹟之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者記警告：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（一）言行隨便、惡劣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或口出穢言</w:t>
      </w:r>
      <w:r w:rsidRPr="00E86F67">
        <w:rPr>
          <w:rFonts w:ascii="標楷體" w:eastAsia="標楷體" w:hAnsi="標楷體" w:hint="eastAsia"/>
          <w:color w:val="000000"/>
          <w:szCs w:val="24"/>
        </w:rPr>
        <w:t>，經勸導後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已</w:t>
      </w:r>
      <w:r w:rsidRPr="00E86F67">
        <w:rPr>
          <w:rFonts w:ascii="標楷體" w:eastAsia="標楷體" w:hAnsi="標楷體" w:hint="eastAsia"/>
          <w:color w:val="000000"/>
          <w:szCs w:val="24"/>
        </w:rPr>
        <w:t>改正。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（二）不遵守早自習、午休、上課秩序，經勸導後仍不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願</w:t>
      </w:r>
      <w:r w:rsidRPr="00E86F67">
        <w:rPr>
          <w:rFonts w:ascii="標楷體" w:eastAsia="標楷體" w:hAnsi="標楷體" w:hint="eastAsia"/>
          <w:color w:val="000000"/>
          <w:szCs w:val="24"/>
        </w:rPr>
        <w:t>改正。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（三）無故不服從糾察隊及班級幹部糾正而初犯者。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（四）上課期間無正當理由或未經師長同意、指定場所上課。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（五）亂丟垃圾，破壞環境衛生，情節輕微者。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（六）不遵守公共秩序，經勸導後仍不知改正者。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（七）未按時繳交作業、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記等相關報告資料，經勸導後仍未繳交者。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（八）未遵守本校學生生活常規，情節輕微者。</w:t>
      </w:r>
    </w:p>
    <w:p w:rsidR="00923E4A" w:rsidRPr="00E86F67" w:rsidRDefault="00923E4A" w:rsidP="00923E4A">
      <w:pPr>
        <w:ind w:leftChars="190" w:left="1214" w:hangingChars="316" w:hanging="758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（九）</w:t>
      </w:r>
      <w:proofErr w:type="gramStart"/>
      <w:r w:rsidRPr="00E86F67">
        <w:rPr>
          <w:rFonts w:ascii="標楷體" w:eastAsia="標楷體" w:hAnsi="標楷體" w:hint="eastAsia"/>
          <w:color w:val="000000" w:themeColor="text1"/>
          <w:szCs w:val="24"/>
        </w:rPr>
        <w:t>拾金</w:t>
      </w:r>
      <w:proofErr w:type="gramEnd"/>
      <w:r w:rsidRPr="00E86F67">
        <w:rPr>
          <w:rFonts w:ascii="標楷體" w:eastAsia="標楷體" w:hAnsi="標楷體" w:hint="eastAsia"/>
          <w:color w:val="000000" w:themeColor="text1"/>
          <w:szCs w:val="24"/>
        </w:rPr>
        <w:t>(物)據為己有，其動機、犯後態度，情節輕微者。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（十）擔任義工服務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盡職，情節輕微者。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（十一）擔任班級幹部不盡責，情節輕微者。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（十二）破壞學校環境衛生亂丟垃圾，情節輕微者。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（十三）因過失破壞公物而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自動報告，情節輕微者。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（十四）不遵守本校學生請假規定，情節輕微者。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（十五）擔任環境打掃工作或指定公共服務不認真，情節輕微者。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lastRenderedPageBreak/>
        <w:t>（十六）校外教學未依學校規定，破壞團體秩序，情節輕微者。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（十七）以言語、文字、網路及圖畫、動作或其他經公評可供辨識之行為，造成他人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 xml:space="preserve">        感受遭受騷擾或侵犯，情節輕微者。</w:t>
      </w:r>
    </w:p>
    <w:p w:rsidR="00923E4A" w:rsidRPr="00E86F67" w:rsidRDefault="00923E4A" w:rsidP="00923E4A">
      <w:pPr>
        <w:ind w:leftChars="200" w:left="1440" w:hangingChars="400" w:hanging="96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（十八）未經他人同意，以手機、相機或其他器材偷拍、錄音、錄影，情節輕微者。</w:t>
      </w:r>
    </w:p>
    <w:p w:rsidR="00923E4A" w:rsidRPr="00E86F67" w:rsidRDefault="00923E4A" w:rsidP="00923E4A">
      <w:pPr>
        <w:ind w:leftChars="200" w:left="1414" w:hangingChars="389" w:hanging="93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（十九）</w:t>
      </w:r>
      <w:r w:rsidRPr="007418F3">
        <w:rPr>
          <w:rFonts w:ascii="標楷體" w:eastAsia="標楷體" w:hAnsi="標楷體" w:hint="eastAsia"/>
          <w:color w:val="FF0000"/>
          <w:szCs w:val="24"/>
        </w:rPr>
        <w:t>上課期間違反教學紀律，情節輕微者(詳如點名單附記1、2、3、4、5、6、8、9、10、11、12)。</w:t>
      </w:r>
    </w:p>
    <w:p w:rsidR="00923E4A" w:rsidRPr="00E86F67" w:rsidRDefault="00923E4A" w:rsidP="00923E4A">
      <w:pPr>
        <w:ind w:leftChars="200" w:left="1498" w:hangingChars="424" w:hanging="1018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（二十）不按規定擅入禁制場所（如異性廁所、工地或其他管制封閉區域），影響人員安全之虞 ，情節輕微者。</w:t>
      </w:r>
    </w:p>
    <w:p w:rsidR="00923E4A" w:rsidRPr="00E86F67" w:rsidRDefault="00923E4A" w:rsidP="00923E4A">
      <w:pPr>
        <w:ind w:leftChars="200" w:left="1399" w:hangingChars="383" w:hanging="919"/>
        <w:rPr>
          <w:rFonts w:ascii="標楷體" w:eastAsia="標楷體" w:hAnsi="Calibri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（廿一）</w:t>
      </w:r>
      <w:r w:rsidRPr="00E86F67">
        <w:rPr>
          <w:rFonts w:ascii="標楷體" w:eastAsia="標楷體" w:hAnsi="Calibri" w:hint="eastAsia"/>
          <w:color w:val="000000"/>
          <w:szCs w:val="24"/>
        </w:rPr>
        <w:t>在校期間違反</w:t>
      </w:r>
      <w:r w:rsidRPr="00E86F67">
        <w:rPr>
          <w:rFonts w:ascii="標楷體" w:eastAsia="標楷體" w:hAnsi="標楷體" w:hint="eastAsia"/>
          <w:color w:val="000000"/>
          <w:szCs w:val="24"/>
        </w:rPr>
        <w:t>「</w:t>
      </w:r>
      <w:r w:rsidRPr="00E86F67">
        <w:rPr>
          <w:rFonts w:ascii="標楷體" w:eastAsia="標楷體" w:hAnsi="Calibri" w:hint="eastAsia"/>
          <w:color w:val="000000"/>
          <w:szCs w:val="24"/>
        </w:rPr>
        <w:t>學生通訊資訊設備管理規定</w:t>
      </w:r>
      <w:r w:rsidRPr="00E86F67">
        <w:rPr>
          <w:rFonts w:ascii="標楷體" w:eastAsia="標楷體" w:hAnsi="標楷體" w:hint="eastAsia"/>
          <w:color w:val="000000"/>
          <w:szCs w:val="24"/>
        </w:rPr>
        <w:t>」</w:t>
      </w:r>
      <w:r w:rsidRPr="00E86F67">
        <w:rPr>
          <w:rFonts w:ascii="標楷體" w:eastAsia="標楷體" w:hAnsi="Calibri" w:hint="eastAsia"/>
          <w:color w:val="000000"/>
          <w:szCs w:val="24"/>
        </w:rPr>
        <w:t>(包括利用校內電路設備充</w:t>
      </w:r>
    </w:p>
    <w:p w:rsidR="00923E4A" w:rsidRPr="00E86F67" w:rsidRDefault="00923E4A" w:rsidP="00923E4A">
      <w:pPr>
        <w:autoSpaceDE w:val="0"/>
        <w:autoSpaceDN w:val="0"/>
        <w:adjustRightInd w:val="0"/>
        <w:rPr>
          <w:rFonts w:ascii="標楷體" w:eastAsia="標楷體" w:hAnsi="Calibri" w:cs="Times New Roman"/>
          <w:color w:val="000000"/>
          <w:kern w:val="0"/>
          <w:szCs w:val="24"/>
        </w:rPr>
      </w:pPr>
      <w:r w:rsidRPr="00E86F67">
        <w:rPr>
          <w:rFonts w:ascii="標楷體" w:eastAsia="標楷體" w:hAnsi="Calibri" w:cs="Times New Roman" w:hint="eastAsia"/>
          <w:color w:val="000000"/>
          <w:kern w:val="0"/>
          <w:szCs w:val="24"/>
        </w:rPr>
        <w:t xml:space="preserve">            電)，經勸導後不知改正者。</w:t>
      </w:r>
    </w:p>
    <w:p w:rsidR="00923E4A" w:rsidRPr="00E86F67" w:rsidRDefault="00923E4A" w:rsidP="00923E4A">
      <w:pPr>
        <w:ind w:leftChars="200" w:left="1399" w:hangingChars="383" w:hanging="919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（廿二）未經報備訂購外食，影響食品衛生安全，情節輕微者。</w:t>
      </w:r>
    </w:p>
    <w:p w:rsidR="00923E4A" w:rsidRPr="00E86F67" w:rsidRDefault="00923E4A" w:rsidP="00923E4A">
      <w:pPr>
        <w:ind w:leftChars="200" w:left="1399" w:hangingChars="383" w:hanging="919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（廿三）欺騙行為情節輕微者。</w:t>
      </w:r>
    </w:p>
    <w:p w:rsidR="00923E4A" w:rsidRPr="00E86F67" w:rsidRDefault="00923E4A" w:rsidP="00923E4A">
      <w:pPr>
        <w:ind w:left="432" w:hangingChars="180" w:hanging="432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十一、有下列事蹟之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者記小過：〈下列條款內容如有累犯者加重懲處〉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（一）欺騙行為情節嚴重者。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（二）不按規定進出校區。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（三）故意損壞公物或攀折公有花木，情節較重者。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（四）擾亂團體秩序或不遵守交通規則，情節較重者。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（五）上課期間未依規定使用電子產品，屢勸不聽，情節較重者。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（六）在校期間玩牌、打麻將、玩電動玩具等非教育性質物品。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（七）未依規定申請騎乘機車上下學者，經勸導不聽者。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（八）攜帶或閱讀有礙青少年身心發展之圖書、資訊者。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（九）</w:t>
      </w:r>
      <w:r w:rsidRPr="0046498E">
        <w:rPr>
          <w:rFonts w:ascii="標楷體" w:eastAsia="標楷體" w:hAnsi="標楷體" w:hint="eastAsia"/>
          <w:color w:val="FF0000"/>
          <w:szCs w:val="24"/>
        </w:rPr>
        <w:t>不假離校外出者</w:t>
      </w:r>
      <w:r w:rsidRPr="00E86F67">
        <w:rPr>
          <w:rFonts w:ascii="標楷體" w:eastAsia="標楷體" w:hAnsi="標楷體" w:hint="eastAsia"/>
          <w:szCs w:val="24"/>
        </w:rPr>
        <w:t>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（十）</w:t>
      </w:r>
      <w:r w:rsidRPr="0046498E">
        <w:rPr>
          <w:rFonts w:ascii="標楷體" w:eastAsia="標楷體" w:hAnsi="標楷體" w:hint="eastAsia"/>
          <w:color w:val="FF0000"/>
          <w:szCs w:val="24"/>
        </w:rPr>
        <w:t>無故不參加學校重大集會者</w:t>
      </w:r>
      <w:r w:rsidRPr="00E86F67">
        <w:rPr>
          <w:rFonts w:ascii="標楷體" w:eastAsia="標楷體" w:hAnsi="標楷體" w:hint="eastAsia"/>
          <w:szCs w:val="24"/>
        </w:rPr>
        <w:t>。</w:t>
      </w:r>
    </w:p>
    <w:p w:rsidR="00923E4A" w:rsidRPr="00E86F67" w:rsidRDefault="00923E4A" w:rsidP="00923E4A">
      <w:pPr>
        <w:ind w:leftChars="200" w:left="1430" w:hangingChars="396" w:hanging="95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（十一）</w:t>
      </w:r>
      <w:proofErr w:type="gramStart"/>
      <w:r w:rsidRPr="00E86F67">
        <w:rPr>
          <w:rFonts w:ascii="標楷體" w:eastAsia="標楷體" w:hAnsi="標楷體" w:hint="eastAsia"/>
          <w:szCs w:val="24"/>
        </w:rPr>
        <w:t>拾金</w:t>
      </w:r>
      <w:proofErr w:type="gramEnd"/>
      <w:r w:rsidRPr="00E86F67">
        <w:rPr>
          <w:rFonts w:ascii="標楷體" w:eastAsia="標楷體" w:hAnsi="標楷體" w:hint="eastAsia"/>
          <w:szCs w:val="24"/>
        </w:rPr>
        <w:t>(物)據為己有，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其動機、犯後態度，情節嚴重者。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（十二）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不遵守請假規定</w:t>
      </w:r>
      <w:r w:rsidRPr="00E86F67">
        <w:rPr>
          <w:rFonts w:ascii="標楷體" w:eastAsia="標楷體" w:hAnsi="標楷體" w:hint="eastAsia"/>
          <w:szCs w:val="24"/>
        </w:rPr>
        <w:t>，經勸導後仍不知改正者。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（十三）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不服從榮譽服務隊</w:t>
      </w:r>
      <w:r w:rsidRPr="00E86F67">
        <w:rPr>
          <w:rFonts w:ascii="標楷體" w:eastAsia="標楷體" w:hAnsi="標楷體" w:hint="eastAsia"/>
          <w:szCs w:val="24"/>
        </w:rPr>
        <w:t>、衛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生</w:t>
      </w:r>
      <w:proofErr w:type="gramStart"/>
      <w:r w:rsidRPr="00E86F67">
        <w:rPr>
          <w:rFonts w:ascii="標楷體" w:eastAsia="標楷體" w:hAnsi="標楷體" w:hint="eastAsia"/>
          <w:color w:val="000000" w:themeColor="text1"/>
          <w:szCs w:val="24"/>
        </w:rPr>
        <w:t>糾</w:t>
      </w:r>
      <w:r w:rsidRPr="00E86F67">
        <w:rPr>
          <w:rFonts w:ascii="標楷體" w:eastAsia="標楷體" w:hAnsi="標楷體" w:hint="eastAsia"/>
          <w:szCs w:val="24"/>
        </w:rPr>
        <w:t>評隊</w:t>
      </w:r>
      <w:proofErr w:type="gramEnd"/>
      <w:r w:rsidRPr="00E86F67">
        <w:rPr>
          <w:rFonts w:ascii="標楷體" w:eastAsia="標楷體" w:hAnsi="標楷體" w:hint="eastAsia"/>
          <w:szCs w:val="24"/>
        </w:rPr>
        <w:t>或班級幹部糾正，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以言語、文字、圖畫、符號、肢體動作或其他方式，直接或間接對他人為貶抑、排擠、欺負、騷擾或戲弄等行為</w:t>
      </w:r>
      <w:r w:rsidRPr="00E86F67">
        <w:rPr>
          <w:rFonts w:ascii="標楷體" w:eastAsia="標楷體" w:hAnsi="標楷體" w:hint="eastAsia"/>
          <w:szCs w:val="24"/>
        </w:rPr>
        <w:t>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（十四）擔任班級幹部及服務團隊未克盡職責，影響工作推展，情節較重者。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（十五）冒用他人記名車票、制服、證件、員生消費卡等情節較重者。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（十六）</w:t>
      </w:r>
      <w:r w:rsidRPr="0046498E">
        <w:rPr>
          <w:rFonts w:ascii="標楷體" w:eastAsia="標楷體" w:hAnsi="標楷體" w:hint="eastAsia"/>
          <w:color w:val="FF0000"/>
          <w:szCs w:val="24"/>
        </w:rPr>
        <w:t>校園內有吸菸行為或到校攜帶香菸(電子</w:t>
      </w:r>
      <w:proofErr w:type="gramStart"/>
      <w:r w:rsidRPr="0046498E">
        <w:rPr>
          <w:rFonts w:ascii="標楷體" w:eastAsia="標楷體" w:hAnsi="標楷體" w:hint="eastAsia"/>
          <w:color w:val="FF0000"/>
          <w:szCs w:val="24"/>
        </w:rPr>
        <w:t>菸</w:t>
      </w:r>
      <w:proofErr w:type="gramEnd"/>
      <w:r w:rsidRPr="0046498E">
        <w:rPr>
          <w:rFonts w:ascii="標楷體" w:eastAsia="標楷體" w:hAnsi="標楷體" w:hint="eastAsia"/>
          <w:color w:val="FF0000"/>
          <w:szCs w:val="24"/>
        </w:rPr>
        <w:t>)、</w:t>
      </w:r>
      <w:proofErr w:type="gramStart"/>
      <w:r w:rsidRPr="0046498E">
        <w:rPr>
          <w:rFonts w:ascii="標楷體" w:eastAsia="標楷體" w:hAnsi="標楷體" w:hint="eastAsia"/>
          <w:color w:val="FF0000"/>
          <w:szCs w:val="24"/>
        </w:rPr>
        <w:t>菸</w:t>
      </w:r>
      <w:proofErr w:type="gramEnd"/>
      <w:r w:rsidRPr="0046498E">
        <w:rPr>
          <w:rFonts w:ascii="標楷體" w:eastAsia="標楷體" w:hAnsi="標楷體" w:hint="eastAsia"/>
          <w:color w:val="FF0000"/>
          <w:szCs w:val="24"/>
        </w:rPr>
        <w:t>具、打火機等違禁物品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414" w:hangingChars="389" w:hanging="93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（十七）到校上學期間攜帶足以影響公共安全或造成傷害他人之違禁物品（如刀械、槍棍等）。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（十八）</w:t>
      </w:r>
      <w:r w:rsidRPr="0046498E">
        <w:rPr>
          <w:rFonts w:ascii="標楷體" w:eastAsia="標楷體" w:hAnsi="標楷體" w:hint="eastAsia"/>
          <w:color w:val="FF0000"/>
          <w:szCs w:val="24"/>
        </w:rPr>
        <w:t>試場違規情節輕微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（十九）放學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後經抽點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無故未到。</w:t>
      </w:r>
    </w:p>
    <w:p w:rsidR="00923E4A" w:rsidRPr="00E86F67" w:rsidRDefault="00923E4A" w:rsidP="00923E4A">
      <w:pPr>
        <w:ind w:leftChars="200" w:left="1416" w:hangingChars="390" w:hanging="93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（二十）以言語、文字、網路及圖畫、動作或其他經公評可供辨識之行為，造成他人感受遭受騷擾或侵犯，情節較重或累犯者。</w:t>
      </w:r>
    </w:p>
    <w:p w:rsidR="00923E4A" w:rsidRPr="00E86F67" w:rsidRDefault="00923E4A" w:rsidP="00923E4A">
      <w:pPr>
        <w:ind w:leftChars="178" w:left="1416" w:hangingChars="412" w:hanging="989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（廿一）違反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性平法相關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條文，其行為屬實，經本校性別平等委員會認定屬實，情節輕</w:t>
      </w:r>
      <w:r w:rsidRPr="00E86F67">
        <w:rPr>
          <w:rFonts w:ascii="標楷體" w:eastAsia="標楷體" w:hAnsi="標楷體" w:hint="eastAsia"/>
          <w:color w:val="000000"/>
          <w:szCs w:val="24"/>
        </w:rPr>
        <w:lastRenderedPageBreak/>
        <w:t>微者。</w:t>
      </w:r>
    </w:p>
    <w:p w:rsidR="00923E4A" w:rsidRPr="00E86F67" w:rsidRDefault="00923E4A" w:rsidP="00923E4A">
      <w:pPr>
        <w:ind w:leftChars="200" w:left="1416" w:hangingChars="390" w:hanging="93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（廿二）校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內外聚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眾、互毆等情事破壞秩序(含知情跟隨、共謀、知情不報)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或致使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他人心生恐懼、或產生造成傷害情事，情節輕微者。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（廿三）學生言詞或行為致使他人名譽減損，情節輕微者，記小過處分。</w:t>
      </w:r>
    </w:p>
    <w:p w:rsidR="00923E4A" w:rsidRPr="00E86F67" w:rsidRDefault="00923E4A" w:rsidP="00923E4A">
      <w:pPr>
        <w:ind w:leftChars="200" w:left="1416" w:hangingChars="390" w:hanging="93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（廿四）上課期間違反教學紀律，所違規事項其情節嚴重或屬累犯(詳如點名單附記)。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（廿五）有竊盜行為且深具悔意者。</w:t>
      </w:r>
    </w:p>
    <w:p w:rsidR="00923E4A" w:rsidRPr="00E86F67" w:rsidRDefault="00923E4A" w:rsidP="00923E4A">
      <w:pPr>
        <w:ind w:leftChars="200" w:left="1416" w:hangingChars="390" w:hanging="93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（廿六）學生在校期間經校方以CO檢測儀檢測確認有吸菸行為（顯示亮黃燈、紅燈），查屬初犯者。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（廿七）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言行隨便、惡劣或口出穢言，經勸導後仍不願改正。</w:t>
      </w:r>
    </w:p>
    <w:p w:rsidR="00923E4A" w:rsidRPr="00E86F67" w:rsidRDefault="00923E4A" w:rsidP="00923E4A">
      <w:pPr>
        <w:ind w:left="672" w:hangingChars="280" w:hanging="672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十二、有下列事蹟之一</w:t>
      </w:r>
      <w:r w:rsidRPr="00E86F67">
        <w:rPr>
          <w:rFonts w:ascii="新細明體" w:hAnsi="新細明體" w:hint="eastAsia"/>
          <w:color w:val="000000"/>
          <w:szCs w:val="24"/>
        </w:rPr>
        <w:t>，</w:t>
      </w:r>
      <w:r w:rsidRPr="00E86F67">
        <w:rPr>
          <w:rFonts w:ascii="標楷體" w:eastAsia="標楷體" w:hAnsi="標楷體" w:hint="eastAsia"/>
          <w:color w:val="000000"/>
          <w:szCs w:val="24"/>
        </w:rPr>
        <w:t xml:space="preserve">經「學生獎懲委員會」議決，簽請校長核定，予以大過處分：〈下列條款內容如有累犯者加重懲處〉 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（一）欺侮、毆打同學，情節輕微。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（二）學生言詞或行為致使他人名譽減損，情節嚴重者，記大過處分。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（三）未經同意強行借、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搶用他人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財物，情節嚴重者。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（四）</w:t>
      </w:r>
      <w:r w:rsidRPr="0046498E">
        <w:rPr>
          <w:rFonts w:ascii="標楷體" w:eastAsia="標楷體" w:hAnsi="標楷體" w:hint="eastAsia"/>
          <w:color w:val="FF0000"/>
          <w:szCs w:val="24"/>
        </w:rPr>
        <w:t>違反學校騎車申請規定及交通規則，情節嚴重者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（五）有威脅、恐嚇、勒索行為。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（六）撕毀學校佈告。</w:t>
      </w:r>
    </w:p>
    <w:p w:rsidR="00923E4A" w:rsidRPr="00E86F67" w:rsidRDefault="00923E4A" w:rsidP="00923E4A">
      <w:pPr>
        <w:ind w:leftChars="199" w:left="1188" w:hangingChars="296" w:hanging="71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（七）</w:t>
      </w:r>
      <w:r w:rsidRPr="0046498E">
        <w:rPr>
          <w:rFonts w:ascii="標楷體" w:eastAsia="標楷體" w:hAnsi="標楷體" w:hint="eastAsia"/>
          <w:color w:val="FF0000"/>
          <w:szCs w:val="24"/>
        </w:rPr>
        <w:t>違反考試規則，認定有舞弊行為者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（八）冒用或偽造文書、印章或塗改文書、文件者。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（九）</w:t>
      </w:r>
      <w:r w:rsidRPr="0046498E">
        <w:rPr>
          <w:rFonts w:ascii="標楷體" w:eastAsia="標楷體" w:hAnsi="標楷體" w:hint="eastAsia"/>
          <w:color w:val="FF0000"/>
          <w:szCs w:val="24"/>
        </w:rPr>
        <w:t>校外有抽菸行為或校內抽菸屢勸不聽者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080" w:hangingChars="250" w:hanging="60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（十）出入禁止18歲以下進入場所。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（十一）有喝酒、賭博、嚼檳榔等行為者。</w:t>
      </w:r>
    </w:p>
    <w:p w:rsidR="00923E4A" w:rsidRPr="00E86F67" w:rsidRDefault="00923E4A" w:rsidP="00923E4A">
      <w:pPr>
        <w:ind w:leftChars="200" w:left="1200" w:hangingChars="300" w:hanging="720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（十二）未經請假程序翻、爬學校圍牆者。</w:t>
      </w:r>
    </w:p>
    <w:p w:rsidR="00923E4A" w:rsidRPr="00E86F67" w:rsidRDefault="00923E4A" w:rsidP="00923E4A">
      <w:pPr>
        <w:ind w:leftChars="200" w:left="1416" w:hangingChars="390" w:hanging="93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（十三）違反性別平等、有行為事實，經本校性別平等委員會認定屬實，情節嚴重者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414" w:hangingChars="389" w:hanging="93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（十四）</w:t>
      </w:r>
      <w:r w:rsidRPr="0046498E">
        <w:rPr>
          <w:rFonts w:ascii="標楷體" w:eastAsia="標楷體" w:hAnsi="標楷體" w:hint="eastAsia"/>
          <w:color w:val="FF0000"/>
          <w:szCs w:val="24"/>
        </w:rPr>
        <w:t>校</w:t>
      </w:r>
      <w:proofErr w:type="gramStart"/>
      <w:r w:rsidRPr="0046498E">
        <w:rPr>
          <w:rFonts w:ascii="標楷體" w:eastAsia="標楷體" w:hAnsi="標楷體" w:hint="eastAsia"/>
          <w:color w:val="FF0000"/>
          <w:szCs w:val="24"/>
        </w:rPr>
        <w:t>內外聚</w:t>
      </w:r>
      <w:proofErr w:type="gramEnd"/>
      <w:r w:rsidRPr="0046498E">
        <w:rPr>
          <w:rFonts w:ascii="標楷體" w:eastAsia="標楷體" w:hAnsi="標楷體" w:hint="eastAsia"/>
          <w:color w:val="FF0000"/>
          <w:szCs w:val="24"/>
        </w:rPr>
        <w:t>眾(含知情跟隨、共謀、知情不報)</w:t>
      </w:r>
      <w:r w:rsidR="0046498E">
        <w:rPr>
          <w:rFonts w:ascii="標楷體" w:eastAsia="標楷體" w:hAnsi="標楷體" w:hint="eastAsia"/>
          <w:color w:val="FF0000"/>
          <w:szCs w:val="24"/>
        </w:rPr>
        <w:t>造成破壞秩序</w:t>
      </w:r>
      <w:proofErr w:type="gramStart"/>
      <w:r w:rsidR="0046498E">
        <w:rPr>
          <w:rFonts w:ascii="標楷體" w:eastAsia="標楷體" w:hAnsi="標楷體" w:hint="eastAsia"/>
          <w:color w:val="FF0000"/>
          <w:szCs w:val="24"/>
        </w:rPr>
        <w:t>或致使</w:t>
      </w:r>
      <w:proofErr w:type="gramEnd"/>
      <w:r w:rsidR="0046498E">
        <w:rPr>
          <w:rFonts w:ascii="標楷體" w:eastAsia="標楷體" w:hAnsi="標楷體" w:hint="eastAsia"/>
          <w:color w:val="FF0000"/>
          <w:szCs w:val="24"/>
        </w:rPr>
        <w:t>他人心生恐懼</w:t>
      </w:r>
      <w:r w:rsidRPr="0046498E">
        <w:rPr>
          <w:rFonts w:ascii="標楷體" w:eastAsia="標楷體" w:hAnsi="標楷體" w:hint="eastAsia"/>
          <w:color w:val="FF0000"/>
          <w:szCs w:val="24"/>
        </w:rPr>
        <w:t>或產生造成傷害情事者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414" w:hangingChars="389" w:hanging="93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（十五）</w:t>
      </w:r>
      <w:r w:rsidRPr="0046498E">
        <w:rPr>
          <w:rFonts w:ascii="標楷體" w:eastAsia="標楷體" w:hAnsi="標楷體" w:hint="eastAsia"/>
          <w:color w:val="FF0000"/>
          <w:szCs w:val="24"/>
        </w:rPr>
        <w:t>到校上學期間攜帶香菸或</w:t>
      </w:r>
      <w:proofErr w:type="gramStart"/>
      <w:r w:rsidRPr="0046498E">
        <w:rPr>
          <w:rFonts w:ascii="標楷體" w:eastAsia="標楷體" w:hAnsi="標楷體" w:hint="eastAsia"/>
          <w:color w:val="FF0000"/>
          <w:szCs w:val="24"/>
        </w:rPr>
        <w:t>菸</w:t>
      </w:r>
      <w:proofErr w:type="gramEnd"/>
      <w:r w:rsidRPr="0046498E">
        <w:rPr>
          <w:rFonts w:ascii="標楷體" w:eastAsia="標楷體" w:hAnsi="標楷體" w:hint="eastAsia"/>
          <w:color w:val="FF0000"/>
          <w:szCs w:val="24"/>
        </w:rPr>
        <w:t>具、打火機或足以影響公共安全或造成傷害他人之違禁物品等，累犯或屢勸不聽</w:t>
      </w:r>
      <w:r w:rsidRPr="00E86F67">
        <w:rPr>
          <w:rFonts w:ascii="標楷體" w:eastAsia="標楷體" w:hAnsi="標楷體" w:hint="eastAsia"/>
          <w:color w:val="000000"/>
          <w:szCs w:val="24"/>
        </w:rPr>
        <w:t>。</w:t>
      </w:r>
    </w:p>
    <w:p w:rsidR="00923E4A" w:rsidRPr="00E86F67" w:rsidRDefault="00923E4A" w:rsidP="00923E4A">
      <w:pPr>
        <w:ind w:leftChars="200" w:left="1414" w:hangingChars="389" w:hanging="93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（十六）查有偷竊行為，情節嚴重，或犯後態度不佳。</w:t>
      </w:r>
    </w:p>
    <w:p w:rsidR="00923E4A" w:rsidRPr="00E86F67" w:rsidRDefault="00923E4A" w:rsidP="00923E4A">
      <w:pPr>
        <w:ind w:leftChars="200" w:left="1399" w:hangingChars="383" w:hanging="919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（十七）學生在校期間經校方以CO檢測儀檢測確認有吸菸行為（顯示亮黃燈、紅燈），查屬累犯者。</w:t>
      </w:r>
    </w:p>
    <w:p w:rsidR="00923E4A" w:rsidRPr="0046498E" w:rsidRDefault="00923E4A" w:rsidP="00923E4A">
      <w:pPr>
        <w:ind w:left="708" w:hangingChars="295" w:hanging="708"/>
        <w:rPr>
          <w:rFonts w:ascii="標楷體" w:eastAsia="標楷體" w:hAnsi="標楷體"/>
          <w:color w:val="FF0000"/>
          <w:szCs w:val="24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十三、</w:t>
      </w:r>
      <w:r w:rsidRPr="0046498E">
        <w:rPr>
          <w:rFonts w:ascii="標楷體" w:eastAsia="標楷體" w:hAnsi="標楷體" w:hint="eastAsia"/>
          <w:color w:val="FF0000"/>
          <w:szCs w:val="24"/>
        </w:rPr>
        <w:t>有下列事蹟之一，經學生獎懲委員會審議，簽請校長核定者，予以留校察看：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一、在校</w:t>
      </w:r>
      <w:proofErr w:type="gramStart"/>
      <w:r w:rsidRPr="0046498E">
        <w:rPr>
          <w:rFonts w:ascii="標楷體" w:eastAsia="標楷體" w:hAnsi="標楷體" w:hint="eastAsia"/>
          <w:color w:val="FF0000"/>
          <w:szCs w:val="24"/>
        </w:rPr>
        <w:t>期間，</w:t>
      </w:r>
      <w:proofErr w:type="gramEnd"/>
      <w:r w:rsidRPr="0046498E">
        <w:rPr>
          <w:rFonts w:ascii="標楷體" w:eastAsia="標楷體" w:hAnsi="標楷體" w:hint="eastAsia"/>
          <w:color w:val="FF0000"/>
          <w:szCs w:val="24"/>
        </w:rPr>
        <w:t>獎懲紀錄相抵後，累計滿3大過者。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二、曠課累計達</w:t>
      </w:r>
      <w:r w:rsidR="004B355B">
        <w:rPr>
          <w:rFonts w:ascii="標楷體" w:eastAsia="標楷體" w:hAnsi="標楷體" w:hint="eastAsia"/>
          <w:color w:val="FF0000"/>
          <w:szCs w:val="24"/>
        </w:rPr>
        <w:t>36</w:t>
      </w:r>
      <w:bookmarkStart w:id="1" w:name="_GoBack"/>
      <w:bookmarkEnd w:id="1"/>
      <w:r w:rsidRPr="0046498E">
        <w:rPr>
          <w:rFonts w:ascii="標楷體" w:eastAsia="標楷體" w:hAnsi="標楷體" w:hint="eastAsia"/>
          <w:color w:val="FF0000"/>
          <w:szCs w:val="24"/>
        </w:rPr>
        <w:t>節者。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三、復學前為留校察看者。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四、違反校規情節極嚴重但深知悔過者。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五、參加校外不良幫派組織者。</w:t>
      </w:r>
    </w:p>
    <w:p w:rsidR="00923E4A" w:rsidRPr="0046498E" w:rsidRDefault="00923E4A" w:rsidP="00923E4A">
      <w:pPr>
        <w:ind w:leftChars="200" w:left="1399" w:hangingChars="383" w:hanging="919"/>
        <w:rPr>
          <w:rFonts w:ascii="標楷體" w:eastAsia="標楷體" w:hAnsi="標楷體"/>
          <w:color w:val="FF0000"/>
          <w:szCs w:val="24"/>
        </w:rPr>
      </w:pPr>
      <w:r w:rsidRPr="0046498E">
        <w:rPr>
          <w:rFonts w:ascii="標楷體" w:eastAsia="標楷體" w:hAnsi="標楷體" w:hint="eastAsia"/>
          <w:color w:val="FF0000"/>
          <w:szCs w:val="24"/>
        </w:rPr>
        <w:t>六、吸食或注射違禁品者。</w:t>
      </w:r>
    </w:p>
    <w:p w:rsidR="00923E4A" w:rsidRPr="00E86F67" w:rsidRDefault="00923E4A" w:rsidP="00923E4A">
      <w:pPr>
        <w:ind w:leftChars="-45" w:left="667" w:hangingChars="323" w:hanging="775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lastRenderedPageBreak/>
        <w:t>十四、學生之獎懲處理程序，依下列程序辦理：</w:t>
      </w:r>
    </w:p>
    <w:p w:rsidR="00923E4A" w:rsidRPr="00E86F67" w:rsidRDefault="00923E4A" w:rsidP="00923E4A">
      <w:pPr>
        <w:ind w:leftChars="236" w:left="1132" w:hangingChars="236" w:hanging="566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)全校教職員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工均有提供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參考資料之權利與義務</w:t>
      </w:r>
      <w:r w:rsidRPr="00E86F67">
        <w:rPr>
          <w:rFonts w:ascii="新細明體" w:hAnsi="新細明體" w:hint="eastAsia"/>
          <w:color w:val="000000"/>
          <w:szCs w:val="24"/>
        </w:rPr>
        <w:t>，</w:t>
      </w:r>
      <w:r w:rsidRPr="00E86F67">
        <w:rPr>
          <w:rFonts w:ascii="標楷體" w:eastAsia="標楷體" w:hAnsi="標楷體" w:hint="eastAsia"/>
          <w:color w:val="000000"/>
          <w:szCs w:val="24"/>
        </w:rPr>
        <w:t>為懲處建議前，應予學生陳述與申辯之機會。</w:t>
      </w:r>
    </w:p>
    <w:p w:rsidR="00923E4A" w:rsidRPr="00E86F67" w:rsidRDefault="00923E4A" w:rsidP="00923E4A">
      <w:pPr>
        <w:ind w:leftChars="236" w:left="991" w:hangingChars="177" w:hanging="425"/>
        <w:rPr>
          <w:rFonts w:ascii="標楷體" w:eastAsia="標楷體" w:hAnsi="標楷體"/>
          <w:strike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(二)嘉獎、小功之獎勵，</w:t>
      </w:r>
      <w:r w:rsidRPr="00E86F67">
        <w:rPr>
          <w:rFonts w:ascii="標楷體" w:eastAsia="標楷體" w:hAnsi="標楷體"/>
          <w:color w:val="000000" w:themeColor="text1"/>
        </w:rPr>
        <w:t>填具獎懲建議單並</w:t>
      </w:r>
      <w:r w:rsidRPr="00E86F67">
        <w:rPr>
          <w:rFonts w:ascii="標楷體" w:eastAsia="標楷體" w:hAnsi="標楷體" w:hint="eastAsia"/>
          <w:color w:val="000000"/>
          <w:szCs w:val="24"/>
        </w:rPr>
        <w:t>會導師、輔導教官後，由學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務</w:t>
      </w:r>
      <w:proofErr w:type="gramEnd"/>
      <w:r w:rsidRPr="00E86F67">
        <w:rPr>
          <w:rFonts w:ascii="標楷體" w:eastAsia="標楷體" w:hAnsi="標楷體" w:hint="eastAsia"/>
          <w:color w:val="000000" w:themeColor="text1"/>
          <w:szCs w:val="24"/>
        </w:rPr>
        <w:t>主任</w:t>
      </w:r>
      <w:r w:rsidRPr="00E86F67">
        <w:rPr>
          <w:rFonts w:ascii="標楷體" w:eastAsia="標楷體" w:hAnsi="標楷體" w:hint="eastAsia"/>
          <w:color w:val="000000"/>
          <w:szCs w:val="24"/>
        </w:rPr>
        <w:t>核定後公布。</w:t>
      </w:r>
    </w:p>
    <w:p w:rsidR="00923E4A" w:rsidRPr="00E86F67" w:rsidRDefault="00923E4A" w:rsidP="00923E4A">
      <w:pPr>
        <w:ind w:firstLineChars="236" w:firstLine="566"/>
        <w:rPr>
          <w:rFonts w:ascii="標楷體" w:eastAsia="標楷體" w:hAnsi="標楷體"/>
          <w:color w:val="000000" w:themeColor="text1"/>
        </w:rPr>
      </w:pPr>
      <w:r w:rsidRPr="00E86F67">
        <w:rPr>
          <w:rFonts w:ascii="標楷體" w:eastAsia="標楷體" w:hAnsi="標楷體" w:hint="eastAsia"/>
          <w:color w:val="000000" w:themeColor="text1"/>
        </w:rPr>
        <w:t>(三)</w:t>
      </w:r>
      <w:r w:rsidRPr="00E86F67">
        <w:rPr>
          <w:rFonts w:ascii="標楷體" w:eastAsia="標楷體" w:hAnsi="標楷體"/>
          <w:color w:val="000000" w:themeColor="text1"/>
        </w:rPr>
        <w:t>大功之獎</w:t>
      </w:r>
      <w:r w:rsidRPr="00E86F67">
        <w:rPr>
          <w:rFonts w:ascii="標楷體" w:eastAsia="標楷體" w:hAnsi="標楷體" w:cs="新細明體" w:hint="eastAsia"/>
          <w:color w:val="000000" w:themeColor="text1"/>
        </w:rPr>
        <w:t>勵</w:t>
      </w:r>
      <w:r w:rsidRPr="00E86F67">
        <w:rPr>
          <w:rFonts w:ascii="標楷體" w:eastAsia="標楷體" w:hAnsi="標楷體"/>
          <w:color w:val="000000" w:themeColor="text1"/>
        </w:rPr>
        <w:t>依前述流程辦理完成後，經校長核定後公布。</w:t>
      </w:r>
    </w:p>
    <w:p w:rsidR="00923E4A" w:rsidRPr="00E86F67" w:rsidRDefault="00923E4A" w:rsidP="00923E4A">
      <w:pPr>
        <w:ind w:leftChars="235" w:left="991" w:hangingChars="178" w:hanging="427"/>
        <w:rPr>
          <w:rFonts w:ascii="標楷體" w:eastAsia="標楷體" w:hAnsi="標楷體" w:cs="Times New Roman"/>
          <w:b/>
          <w:color w:val="FF0000"/>
          <w:szCs w:val="24"/>
        </w:rPr>
      </w:pPr>
      <w:r w:rsidRPr="00E86F67">
        <w:rPr>
          <w:rFonts w:ascii="標楷體" w:eastAsia="標楷體" w:hAnsi="標楷體" w:cs="Times New Roman" w:hint="eastAsia"/>
          <w:color w:val="000000"/>
          <w:szCs w:val="24"/>
        </w:rPr>
        <w:t>(四)警告、小過之懲處，</w:t>
      </w:r>
      <w:r w:rsidRPr="00E86F67">
        <w:rPr>
          <w:rFonts w:ascii="標楷體" w:eastAsia="標楷體" w:hAnsi="標楷體" w:cs="Times New Roman"/>
          <w:color w:val="000000" w:themeColor="text1"/>
          <w:szCs w:val="24"/>
        </w:rPr>
        <w:t>填具獎懲建議單並</w:t>
      </w:r>
      <w:r w:rsidRPr="00E86F67">
        <w:rPr>
          <w:rFonts w:ascii="標楷體" w:eastAsia="標楷體" w:hAnsi="標楷體" w:cs="Times New Roman" w:hint="eastAsia"/>
          <w:color w:val="000000"/>
          <w:szCs w:val="24"/>
        </w:rPr>
        <w:t>會導師、輔導教師、輔導教官後，</w:t>
      </w:r>
      <w:r w:rsidRPr="00E86F67">
        <w:rPr>
          <w:rFonts w:ascii="標楷體" w:eastAsia="標楷體" w:hAnsi="標楷體" w:cs="Times New Roman" w:hint="eastAsia"/>
          <w:color w:val="000000" w:themeColor="text1"/>
          <w:szCs w:val="24"/>
        </w:rPr>
        <w:t>由學</w:t>
      </w:r>
      <w:proofErr w:type="gramStart"/>
      <w:r w:rsidRPr="00E86F67">
        <w:rPr>
          <w:rFonts w:ascii="標楷體" w:eastAsia="標楷體" w:hAnsi="標楷體" w:cs="Times New Roman" w:hint="eastAsia"/>
          <w:color w:val="000000" w:themeColor="text1"/>
          <w:szCs w:val="24"/>
        </w:rPr>
        <w:t>務</w:t>
      </w:r>
      <w:proofErr w:type="gramEnd"/>
      <w:r w:rsidRPr="00E86F67">
        <w:rPr>
          <w:rFonts w:ascii="標楷體" w:eastAsia="標楷體" w:hAnsi="標楷體" w:cs="Times New Roman" w:hint="eastAsia"/>
          <w:color w:val="000000" w:themeColor="text1"/>
          <w:szCs w:val="24"/>
        </w:rPr>
        <w:t>主任核定後公布。</w:t>
      </w:r>
      <w:r w:rsidRPr="00E86F67">
        <w:rPr>
          <w:rFonts w:ascii="標楷體" w:eastAsia="標楷體" w:hAnsi="標楷體" w:cs="Times New Roman"/>
          <w:color w:val="000000" w:themeColor="text1"/>
          <w:szCs w:val="24"/>
        </w:rPr>
        <w:t>但會簽過程中相關人員如對懲處建議有異議時，得先提請學生獎懲委員會審議。</w:t>
      </w:r>
    </w:p>
    <w:p w:rsidR="00923E4A" w:rsidRPr="00E86F67" w:rsidRDefault="00923E4A" w:rsidP="00923E4A">
      <w:pPr>
        <w:ind w:leftChars="236" w:left="991" w:hangingChars="177" w:hanging="425"/>
        <w:rPr>
          <w:rFonts w:ascii="標楷體" w:eastAsia="標楷體" w:hAnsi="標楷體"/>
          <w:color w:val="C0504D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(五)學生因違反重大校規而超出本要點規定以外者，得召開學生獎懲委員會審議，將審議結果簽請校長處理之。</w:t>
      </w:r>
    </w:p>
    <w:p w:rsidR="00923E4A" w:rsidRPr="00E86F67" w:rsidRDefault="00923E4A" w:rsidP="00923E4A">
      <w:pPr>
        <w:ind w:leftChars="-24" w:left="919" w:hangingChars="407" w:hanging="977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十五、學生在校修業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功過累積計算，但對等之功過得予相抵。</w:t>
      </w:r>
    </w:p>
    <w:p w:rsidR="00923E4A" w:rsidRPr="00E86F67" w:rsidRDefault="00923E4A" w:rsidP="00923E4A">
      <w:pPr>
        <w:ind w:leftChars="-24" w:left="686" w:hangingChars="310" w:hanging="744"/>
        <w:rPr>
          <w:rFonts w:ascii="標楷體" w:eastAsia="標楷體" w:hAnsi="標楷體"/>
          <w:color w:val="000000"/>
          <w:szCs w:val="24"/>
        </w:rPr>
      </w:pPr>
      <w:r w:rsidRPr="00E86F67">
        <w:rPr>
          <w:rFonts w:ascii="標楷體" w:eastAsia="標楷體" w:hAnsi="標楷體" w:hint="eastAsia"/>
          <w:color w:val="000000"/>
          <w:szCs w:val="24"/>
        </w:rPr>
        <w:t>十六</w:t>
      </w:r>
      <w:r w:rsidRPr="00E86F67">
        <w:rPr>
          <w:rFonts w:ascii="標楷體" w:eastAsia="標楷體" w:hAnsi="標楷體" w:hint="eastAsia"/>
          <w:color w:val="000000"/>
        </w:rPr>
        <w:t>、學生之獎懲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86F67">
        <w:rPr>
          <w:rFonts w:ascii="標楷體" w:eastAsia="標楷體" w:hAnsi="標楷體" w:hint="eastAsia"/>
          <w:color w:val="000000"/>
        </w:rPr>
        <w:t>導師應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協助</w:t>
      </w:r>
      <w:r w:rsidRPr="00E86F67">
        <w:rPr>
          <w:rFonts w:ascii="標楷體" w:eastAsia="標楷體" w:hAnsi="標楷體" w:hint="eastAsia"/>
          <w:color w:val="000000" w:themeColor="text1"/>
        </w:rPr>
        <w:t>通知家長，懲處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須</w:t>
      </w:r>
      <w:r w:rsidRPr="00E86F67">
        <w:rPr>
          <w:rFonts w:ascii="標楷體" w:eastAsia="標楷體" w:hAnsi="標楷體" w:hint="eastAsia"/>
          <w:color w:val="000000" w:themeColor="text1"/>
        </w:rPr>
        <w:t>由學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生事</w:t>
      </w:r>
      <w:r w:rsidRPr="00E86F67">
        <w:rPr>
          <w:rFonts w:ascii="標楷體" w:eastAsia="標楷體" w:hAnsi="標楷體" w:hint="eastAsia"/>
          <w:color w:val="000000" w:themeColor="text1"/>
        </w:rPr>
        <w:t>務處生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活</w:t>
      </w:r>
      <w:r w:rsidRPr="00E86F67">
        <w:rPr>
          <w:rFonts w:ascii="標楷體" w:eastAsia="標楷體" w:hAnsi="標楷體" w:hint="eastAsia"/>
          <w:color w:val="000000" w:themeColor="text1"/>
        </w:rPr>
        <w:t>輔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導</w:t>
      </w:r>
      <w:r w:rsidRPr="00E86F67">
        <w:rPr>
          <w:rFonts w:ascii="標楷體" w:eastAsia="標楷體" w:hAnsi="標楷體" w:hint="eastAsia"/>
          <w:color w:val="000000" w:themeColor="text1"/>
        </w:rPr>
        <w:t>組</w:t>
      </w:r>
      <w:r w:rsidRPr="00E86F67">
        <w:rPr>
          <w:rFonts w:ascii="標楷體" w:eastAsia="標楷體" w:hAnsi="標楷體" w:hint="eastAsia"/>
          <w:color w:val="000000" w:themeColor="text1"/>
          <w:szCs w:val="24"/>
        </w:rPr>
        <w:t>以書面(獎懲通知書)郵寄方式，</w:t>
      </w:r>
      <w:r w:rsidRPr="00E86F67">
        <w:rPr>
          <w:rFonts w:ascii="標楷體" w:eastAsia="標楷體" w:hAnsi="標楷體" w:hint="eastAsia"/>
          <w:color w:val="000000"/>
          <w:szCs w:val="24"/>
        </w:rPr>
        <w:t>記載懲處事實、理由及依據，並附記救濟方法、期間及受機關等事項，通知當事人；若為重大之懲處，</w:t>
      </w:r>
      <w:proofErr w:type="gramStart"/>
      <w:r w:rsidRPr="00E86F67">
        <w:rPr>
          <w:rFonts w:ascii="標楷體" w:eastAsia="標楷體" w:hAnsi="標楷體" w:hint="eastAsia"/>
          <w:color w:val="000000"/>
          <w:szCs w:val="24"/>
        </w:rPr>
        <w:t>必要時函請</w:t>
      </w:r>
      <w:proofErr w:type="gramEnd"/>
      <w:r w:rsidRPr="00E86F67">
        <w:rPr>
          <w:rFonts w:ascii="標楷體" w:eastAsia="標楷體" w:hAnsi="標楷體" w:hint="eastAsia"/>
          <w:color w:val="000000"/>
          <w:szCs w:val="24"/>
        </w:rPr>
        <w:t>其監護人配合輔導事宜</w:t>
      </w:r>
      <w:proofErr w:type="gramStart"/>
      <w:r w:rsidRPr="00E86F67">
        <w:rPr>
          <w:rFonts w:ascii="標楷體" w:eastAsia="標楷體" w:hAnsi="標楷體" w:hint="eastAsia"/>
          <w:dstrike/>
          <w:color w:val="000000"/>
        </w:rPr>
        <w:t>）</w:t>
      </w:r>
      <w:proofErr w:type="gramEnd"/>
      <w:r w:rsidRPr="00E86F67">
        <w:rPr>
          <w:rFonts w:ascii="標楷體" w:eastAsia="標楷體" w:hAnsi="標楷體" w:hint="eastAsia"/>
          <w:color w:val="000000"/>
        </w:rPr>
        <w:t>。</w:t>
      </w:r>
    </w:p>
    <w:p w:rsidR="00923E4A" w:rsidRPr="00E86F67" w:rsidRDefault="00923E4A" w:rsidP="00923E4A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E86F67">
        <w:rPr>
          <w:rFonts w:ascii="標楷體" w:eastAsia="標楷體" w:hAnsi="標楷體" w:hint="eastAsia"/>
          <w:color w:val="000000" w:themeColor="text1"/>
          <w:szCs w:val="24"/>
        </w:rPr>
        <w:t>十七、學生、法定代理人、家長或監護人，如對懲處有不服者，於送達獎懲通知書次日起二十日內，得依本校學生申訴案件處理規定，向本校學生申訴評議委員會提起申訴。</w:t>
      </w:r>
    </w:p>
    <w:p w:rsidR="00923E4A" w:rsidRPr="00E86F67" w:rsidRDefault="00923E4A" w:rsidP="00923E4A">
      <w:pPr>
        <w:ind w:left="708" w:hangingChars="295" w:hanging="708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十八、學生吸菸者除必須參加公私立醫院或學校辦理之戒菸班（免費）或參加戒菸門診（自費）實施諮詢並開立有效之戒菸證明外，並配合校方實施為期一個月的CO檢測儀自我檢測，同時依</w:t>
      </w:r>
      <w:proofErr w:type="gramStart"/>
      <w:r w:rsidRPr="00E86F67">
        <w:rPr>
          <w:rFonts w:ascii="標楷體" w:eastAsia="標楷體" w:hAnsi="標楷體" w:hint="eastAsia"/>
          <w:szCs w:val="24"/>
        </w:rPr>
        <w:t>菸</w:t>
      </w:r>
      <w:proofErr w:type="gramEnd"/>
      <w:r w:rsidRPr="00E86F67">
        <w:rPr>
          <w:rFonts w:ascii="標楷體" w:eastAsia="標楷體" w:hAnsi="標楷體" w:hint="eastAsia"/>
          <w:szCs w:val="24"/>
        </w:rPr>
        <w:t>害防制法辦理。</w:t>
      </w:r>
    </w:p>
    <w:p w:rsidR="00923E4A" w:rsidRPr="00E86F67" w:rsidRDefault="00923E4A" w:rsidP="00923E4A">
      <w:pPr>
        <w:ind w:left="708" w:hangingChars="295" w:hanging="708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十九、為鼓勵學生改過自新，改過銷過及</w:t>
      </w:r>
      <w:proofErr w:type="gramStart"/>
      <w:r w:rsidRPr="00E86F67">
        <w:rPr>
          <w:rFonts w:ascii="標楷體" w:eastAsia="標楷體" w:hAnsi="標楷體" w:hint="eastAsia"/>
          <w:szCs w:val="24"/>
        </w:rPr>
        <w:t>懲罰存記實施</w:t>
      </w:r>
      <w:proofErr w:type="gramEnd"/>
      <w:r w:rsidRPr="00E86F67">
        <w:rPr>
          <w:rFonts w:ascii="標楷體" w:eastAsia="標楷體" w:hAnsi="標楷體" w:hint="eastAsia"/>
          <w:szCs w:val="24"/>
        </w:rPr>
        <w:t>要點另定之。</w:t>
      </w:r>
    </w:p>
    <w:p w:rsidR="00923E4A" w:rsidRDefault="00923E4A" w:rsidP="00923E4A">
      <w:pPr>
        <w:ind w:left="708" w:hangingChars="295" w:hanging="708"/>
        <w:rPr>
          <w:rFonts w:ascii="標楷體" w:eastAsia="標楷體" w:hAnsi="標楷體"/>
          <w:szCs w:val="24"/>
        </w:rPr>
      </w:pPr>
      <w:r w:rsidRPr="00E86F67">
        <w:rPr>
          <w:rFonts w:ascii="標楷體" w:eastAsia="標楷體" w:hAnsi="標楷體" w:hint="eastAsia"/>
          <w:szCs w:val="24"/>
        </w:rPr>
        <w:t>二十、本要點經校務會議通過，報請教育局核備後實施。</w:t>
      </w:r>
    </w:p>
    <w:p w:rsidR="009510A2" w:rsidRPr="00923E4A" w:rsidRDefault="009510A2"/>
    <w:sectPr w:rsidR="009510A2" w:rsidRPr="00923E4A" w:rsidSect="00923E4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4A"/>
    <w:rsid w:val="0046498E"/>
    <w:rsid w:val="004B355B"/>
    <w:rsid w:val="007418F3"/>
    <w:rsid w:val="00923E4A"/>
    <w:rsid w:val="009510A2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A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923E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23E4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4A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923E4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23E4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2018-02-05T08:14:00Z</dcterms:created>
  <dcterms:modified xsi:type="dcterms:W3CDTF">2018-08-23T06:54:00Z</dcterms:modified>
</cp:coreProperties>
</file>